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D1FD" w14:textId="77777777" w:rsidR="00BD0019" w:rsidRDefault="00547D4A">
      <w:pPr>
        <w:jc w:val="right"/>
      </w:pPr>
      <w:r>
        <w:rPr>
          <w:spacing w:val="-14"/>
          <w:sz w:val="28"/>
          <w:szCs w:val="28"/>
        </w:rPr>
        <w:t xml:space="preserve">                                                       </w:t>
      </w:r>
    </w:p>
    <w:tbl>
      <w:tblPr>
        <w:tblW w:w="5494" w:type="dxa"/>
        <w:tblLook w:val="04A0" w:firstRow="1" w:lastRow="0" w:firstColumn="1" w:lastColumn="0" w:noHBand="0" w:noVBand="1"/>
      </w:tblPr>
      <w:tblGrid>
        <w:gridCol w:w="5494"/>
      </w:tblGrid>
      <w:tr w:rsidR="007A4E73" w14:paraId="508C58FF" w14:textId="77777777" w:rsidTr="007A4E73">
        <w:tc>
          <w:tcPr>
            <w:tcW w:w="5494" w:type="dxa"/>
            <w:shd w:val="clear" w:color="auto" w:fill="auto"/>
          </w:tcPr>
          <w:p w14:paraId="27E5D697" w14:textId="77777777" w:rsidR="007A4E73" w:rsidRDefault="007A4E73">
            <w:pPr>
              <w:tabs>
                <w:tab w:val="left" w:pos="5812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333F0B53" w14:textId="77777777" w:rsidR="00BD0019" w:rsidRDefault="00547D4A">
      <w:pPr>
        <w:jc w:val="right"/>
      </w:pPr>
      <w:r>
        <w:rPr>
          <w:sz w:val="28"/>
          <w:szCs w:val="28"/>
        </w:rPr>
        <w:t xml:space="preserve">   </w:t>
      </w:r>
    </w:p>
    <w:p w14:paraId="14A23D15" w14:textId="33141B5D" w:rsidR="00BD0019" w:rsidRPr="007A4E73" w:rsidRDefault="007A4E73" w:rsidP="007A4E73">
      <w:pPr>
        <w:jc w:val="center"/>
        <w:rPr>
          <w:sz w:val="28"/>
          <w:szCs w:val="28"/>
        </w:rPr>
      </w:pPr>
      <w:r w:rsidRPr="007A4E73">
        <w:rPr>
          <w:sz w:val="28"/>
          <w:szCs w:val="28"/>
        </w:rPr>
        <w:t>Информация</w:t>
      </w:r>
    </w:p>
    <w:p w14:paraId="2F0DFE82" w14:textId="77777777" w:rsidR="00BD0019" w:rsidRPr="007A4E73" w:rsidRDefault="00547D4A" w:rsidP="007A4E73">
      <w:pPr>
        <w:jc w:val="center"/>
        <w:rPr>
          <w:sz w:val="28"/>
          <w:szCs w:val="28"/>
        </w:rPr>
      </w:pPr>
      <w:r w:rsidRPr="007A4E73">
        <w:rPr>
          <w:sz w:val="28"/>
          <w:szCs w:val="28"/>
        </w:rPr>
        <w:t>о результатах контрольного мероприятия</w:t>
      </w:r>
    </w:p>
    <w:p w14:paraId="18A9544F" w14:textId="77777777" w:rsidR="007A4E73" w:rsidRDefault="00EB1B8B" w:rsidP="007A4E73">
      <w:pPr>
        <w:ind w:firstLine="567"/>
        <w:jc w:val="center"/>
        <w:rPr>
          <w:sz w:val="28"/>
          <w:szCs w:val="28"/>
        </w:rPr>
      </w:pPr>
      <w:r w:rsidRPr="007A4E73">
        <w:rPr>
          <w:sz w:val="28"/>
          <w:szCs w:val="28"/>
        </w:rPr>
        <w:t>муниципально</w:t>
      </w:r>
      <w:r w:rsidR="007A4E73" w:rsidRPr="007A4E73">
        <w:rPr>
          <w:sz w:val="28"/>
          <w:szCs w:val="28"/>
        </w:rPr>
        <w:t>го</w:t>
      </w:r>
      <w:r w:rsidRPr="007A4E73">
        <w:rPr>
          <w:sz w:val="28"/>
          <w:szCs w:val="28"/>
        </w:rPr>
        <w:t xml:space="preserve"> бюджетно</w:t>
      </w:r>
      <w:r w:rsidR="007A4E73" w:rsidRPr="007A4E73">
        <w:rPr>
          <w:sz w:val="28"/>
          <w:szCs w:val="28"/>
        </w:rPr>
        <w:t>го</w:t>
      </w:r>
      <w:r w:rsidRPr="007A4E73">
        <w:rPr>
          <w:sz w:val="28"/>
          <w:szCs w:val="28"/>
        </w:rPr>
        <w:t xml:space="preserve"> учреждени</w:t>
      </w:r>
      <w:r w:rsidR="007A4E73" w:rsidRPr="007A4E73">
        <w:rPr>
          <w:sz w:val="28"/>
          <w:szCs w:val="28"/>
        </w:rPr>
        <w:t>я</w:t>
      </w:r>
    </w:p>
    <w:p w14:paraId="150A5466" w14:textId="6B319FA3" w:rsidR="00BD0019" w:rsidRPr="007A4E73" w:rsidRDefault="00EB1B8B" w:rsidP="007A4E73">
      <w:pPr>
        <w:ind w:firstLine="567"/>
        <w:jc w:val="center"/>
        <w:rPr>
          <w:sz w:val="28"/>
          <w:szCs w:val="28"/>
        </w:rPr>
      </w:pPr>
      <w:r w:rsidRPr="007A4E73">
        <w:rPr>
          <w:sz w:val="28"/>
          <w:szCs w:val="28"/>
        </w:rPr>
        <w:t>Белореченского городского поселения Белореченского района «Городской культурно-развлекательный центр»</w:t>
      </w:r>
    </w:p>
    <w:p w14:paraId="48548207" w14:textId="77777777" w:rsidR="00BD0019" w:rsidRDefault="00BD0019" w:rsidP="007A4E73">
      <w:pPr>
        <w:ind w:firstLine="567"/>
        <w:jc w:val="center"/>
        <w:rPr>
          <w:sz w:val="28"/>
          <w:szCs w:val="28"/>
        </w:rPr>
      </w:pPr>
    </w:p>
    <w:p w14:paraId="369F9CE0" w14:textId="465930B1" w:rsidR="00BD0019" w:rsidRPr="00E31DF0" w:rsidRDefault="00547D4A" w:rsidP="007A4E73">
      <w:pPr>
        <w:ind w:firstLine="567"/>
        <w:jc w:val="both"/>
        <w:rPr>
          <w:b/>
        </w:rPr>
      </w:pPr>
      <w:r>
        <w:rPr>
          <w:sz w:val="28"/>
          <w:szCs w:val="28"/>
        </w:rPr>
        <w:t xml:space="preserve">Контрольно-счетной </w:t>
      </w:r>
      <w:r w:rsidR="007A4E73">
        <w:rPr>
          <w:sz w:val="28"/>
          <w:szCs w:val="28"/>
        </w:rPr>
        <w:t>палатой муниципального</w:t>
      </w:r>
      <w:r>
        <w:rPr>
          <w:sz w:val="28"/>
          <w:szCs w:val="28"/>
        </w:rPr>
        <w:t xml:space="preserve"> образования Белореченский район проведен</w:t>
      </w:r>
      <w:r w:rsidR="007A4E73">
        <w:rPr>
          <w:sz w:val="28"/>
          <w:szCs w:val="28"/>
        </w:rPr>
        <w:t>а проверка</w:t>
      </w:r>
      <w:r>
        <w:rPr>
          <w:sz w:val="28"/>
          <w:szCs w:val="28"/>
        </w:rPr>
        <w:t xml:space="preserve"> </w:t>
      </w:r>
      <w:r w:rsidR="007A4E73" w:rsidRPr="000A75E0">
        <w:rPr>
          <w:bCs/>
          <w:sz w:val="28"/>
          <w:szCs w:val="28"/>
        </w:rPr>
        <w:t xml:space="preserve">использования средств (в </w:t>
      </w:r>
      <w:r w:rsidR="000E6172" w:rsidRPr="000A75E0">
        <w:rPr>
          <w:bCs/>
          <w:sz w:val="28"/>
          <w:szCs w:val="28"/>
        </w:rPr>
        <w:t>т.</w:t>
      </w:r>
      <w:r w:rsidR="000E6172">
        <w:rPr>
          <w:bCs/>
          <w:sz w:val="28"/>
          <w:szCs w:val="28"/>
        </w:rPr>
        <w:t xml:space="preserve"> ч.</w:t>
      </w:r>
      <w:r w:rsidR="007A4E73" w:rsidRPr="000A75E0">
        <w:rPr>
          <w:bCs/>
          <w:sz w:val="28"/>
          <w:szCs w:val="28"/>
        </w:rPr>
        <w:t xml:space="preserve"> аудит закупок) и муниципальной собственности в муниципальном бюджетном учреждении Белореченского городского поселения Белореченского района «Городской культурно-развлекательный центр</w:t>
      </w:r>
      <w:r w:rsidR="007A4E73">
        <w:rPr>
          <w:bCs/>
          <w:sz w:val="28"/>
          <w:szCs w:val="28"/>
        </w:rPr>
        <w:t>»,</w:t>
      </w:r>
      <w:r w:rsidR="00B1693A">
        <w:rPr>
          <w:bCs/>
          <w:sz w:val="28"/>
          <w:szCs w:val="28"/>
        </w:rPr>
        <w:t xml:space="preserve"> в результате которой</w:t>
      </w:r>
      <w:r w:rsidR="007A4E73">
        <w:rPr>
          <w:bCs/>
          <w:sz w:val="28"/>
          <w:szCs w:val="28"/>
        </w:rPr>
        <w:t xml:space="preserve"> установлен ряд недостатков и нарушений:</w:t>
      </w:r>
    </w:p>
    <w:p w14:paraId="3F271251" w14:textId="426D6352" w:rsidR="00F718BF" w:rsidRPr="00F718BF" w:rsidRDefault="00F718BF" w:rsidP="007A4E73">
      <w:pPr>
        <w:ind w:firstLine="708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1693A">
        <w:rPr>
          <w:rFonts w:eastAsia="Segoe UI"/>
          <w:bCs/>
          <w:color w:val="auto"/>
          <w:sz w:val="28"/>
          <w:szCs w:val="28"/>
        </w:rPr>
        <w:t>1.</w:t>
      </w:r>
      <w:r w:rsidRPr="00F718BF">
        <w:rPr>
          <w:rFonts w:eastAsia="Segoe UI"/>
          <w:color w:val="auto"/>
          <w:sz w:val="28"/>
          <w:szCs w:val="28"/>
        </w:rPr>
        <w:t xml:space="preserve"> </w:t>
      </w:r>
      <w:bookmarkStart w:id="0" w:name="_Hlk151639005"/>
      <w:r w:rsidRPr="00F718BF">
        <w:rPr>
          <w:color w:val="auto"/>
          <w:sz w:val="28"/>
          <w:szCs w:val="28"/>
        </w:rPr>
        <w:t xml:space="preserve">В результате инвентаризации </w:t>
      </w:r>
      <w:r w:rsidR="007A4E73" w:rsidRPr="00F718BF">
        <w:rPr>
          <w:color w:val="auto"/>
          <w:sz w:val="28"/>
          <w:szCs w:val="28"/>
        </w:rPr>
        <w:t>основных средств и материальных ценностей</w:t>
      </w:r>
      <w:r w:rsidR="007A4E73" w:rsidRPr="00F718BF">
        <w:rPr>
          <w:color w:val="auto"/>
          <w:sz w:val="28"/>
          <w:szCs w:val="28"/>
        </w:rPr>
        <w:t xml:space="preserve"> </w:t>
      </w:r>
      <w:r w:rsidRPr="00F718BF">
        <w:rPr>
          <w:color w:val="auto"/>
          <w:sz w:val="28"/>
          <w:szCs w:val="28"/>
        </w:rPr>
        <w:t>выявлена недостача на общую сумму 20 119,00 рублей</w:t>
      </w:r>
      <w:r w:rsidR="007A4E73">
        <w:rPr>
          <w:color w:val="auto"/>
          <w:sz w:val="28"/>
          <w:szCs w:val="28"/>
        </w:rPr>
        <w:t>.</w:t>
      </w:r>
      <w:r w:rsidRPr="00F718BF">
        <w:rPr>
          <w:color w:val="auto"/>
          <w:sz w:val="28"/>
          <w:szCs w:val="28"/>
        </w:rPr>
        <w:t xml:space="preserve"> </w:t>
      </w:r>
    </w:p>
    <w:p w14:paraId="53DB06C5" w14:textId="5602EDCB" w:rsidR="00F718BF" w:rsidRPr="00F718BF" w:rsidRDefault="00F718BF" w:rsidP="007A4E73">
      <w:pPr>
        <w:suppressAutoHyphens/>
        <w:ind w:firstLine="540"/>
        <w:jc w:val="both"/>
        <w:rPr>
          <w:rFonts w:eastAsia="Segoe UI"/>
          <w:color w:val="auto"/>
          <w:sz w:val="28"/>
          <w:szCs w:val="28"/>
        </w:rPr>
      </w:pPr>
      <w:r w:rsidRPr="00F718BF">
        <w:rPr>
          <w:rFonts w:eastAsia="Segoe UI"/>
          <w:color w:val="auto"/>
          <w:sz w:val="28"/>
          <w:szCs w:val="28"/>
        </w:rPr>
        <w:t>В ходе проверки данная недостача погашена, путем внесения денежных средств в кассу МКУ «ЦБ поселений и администрации Белореченского района»</w:t>
      </w:r>
      <w:r w:rsidR="007A4E73">
        <w:rPr>
          <w:rFonts w:eastAsia="Segoe UI"/>
          <w:color w:val="auto"/>
          <w:sz w:val="28"/>
          <w:szCs w:val="28"/>
        </w:rPr>
        <w:t>.</w:t>
      </w:r>
      <w:r w:rsidRPr="00F718BF">
        <w:rPr>
          <w:rFonts w:eastAsia="Segoe UI"/>
          <w:color w:val="auto"/>
          <w:sz w:val="28"/>
          <w:szCs w:val="28"/>
        </w:rPr>
        <w:t xml:space="preserve"> </w:t>
      </w:r>
      <w:bookmarkEnd w:id="0"/>
    </w:p>
    <w:p w14:paraId="149FA457" w14:textId="2D323417" w:rsidR="00F718BF" w:rsidRPr="00F718BF" w:rsidRDefault="00F718BF" w:rsidP="00F718BF">
      <w:pPr>
        <w:widowControl w:val="0"/>
        <w:suppressAutoHyphens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1693A">
        <w:rPr>
          <w:rFonts w:eastAsia="Segoe UI"/>
          <w:bCs/>
          <w:color w:val="auto"/>
          <w:sz w:val="28"/>
          <w:szCs w:val="28"/>
        </w:rPr>
        <w:t>2.</w:t>
      </w:r>
      <w:r w:rsidRPr="00F718BF">
        <w:rPr>
          <w:rFonts w:eastAsia="Segoe UI"/>
          <w:iCs/>
          <w:color w:val="auto"/>
          <w:sz w:val="28"/>
          <w:szCs w:val="28"/>
        </w:rPr>
        <w:t xml:space="preserve"> </w:t>
      </w:r>
      <w:r w:rsidRPr="00F718BF">
        <w:rPr>
          <w:rFonts w:eastAsia="Calibri"/>
          <w:color w:val="auto"/>
          <w:sz w:val="28"/>
          <w:szCs w:val="28"/>
          <w:lang w:eastAsia="en-US"/>
        </w:rPr>
        <w:t>В нарушение статьи 34 Бюджетного кодекса РФ, не обеспечена результативность использования бюджетных средств</w:t>
      </w:r>
      <w:r w:rsidR="007A4E73">
        <w:rPr>
          <w:rFonts w:eastAsia="Calibri"/>
          <w:color w:val="auto"/>
          <w:sz w:val="28"/>
          <w:szCs w:val="28"/>
          <w:lang w:eastAsia="en-US"/>
        </w:rPr>
        <w:t xml:space="preserve"> в сумме </w:t>
      </w:r>
      <w:r w:rsidR="007A4E73" w:rsidRPr="007A4E73">
        <w:rPr>
          <w:rFonts w:eastAsia="Calibri"/>
          <w:bCs/>
          <w:color w:val="auto"/>
          <w:sz w:val="28"/>
          <w:szCs w:val="28"/>
          <w:lang w:eastAsia="en-US"/>
        </w:rPr>
        <w:t>9 285,00 рублей</w:t>
      </w:r>
      <w:r w:rsidR="007A4E73">
        <w:rPr>
          <w:rFonts w:eastAsia="Calibri"/>
          <w:color w:val="auto"/>
          <w:sz w:val="28"/>
          <w:szCs w:val="28"/>
          <w:lang w:eastAsia="en-US"/>
        </w:rPr>
        <w:t>. Уплачен</w:t>
      </w:r>
      <w:r w:rsidRPr="00F718BF">
        <w:rPr>
          <w:rFonts w:eastAsia="Calibri"/>
          <w:color w:val="auto"/>
          <w:sz w:val="28"/>
          <w:szCs w:val="28"/>
          <w:lang w:eastAsia="en-US"/>
        </w:rPr>
        <w:t xml:space="preserve"> транспортный налог за 2021-2022 годы</w:t>
      </w:r>
      <w:r w:rsidRPr="00F718BF">
        <w:t xml:space="preserve"> </w:t>
      </w:r>
      <w:r w:rsidRPr="00F718BF">
        <w:rPr>
          <w:rFonts w:eastAsia="Calibri"/>
          <w:color w:val="auto"/>
          <w:sz w:val="28"/>
          <w:szCs w:val="28"/>
          <w:lang w:eastAsia="en-US"/>
        </w:rPr>
        <w:t xml:space="preserve">и истекший период 2023 года (6 месяцев) </w:t>
      </w:r>
      <w:r w:rsidR="00B1693A">
        <w:rPr>
          <w:rFonts w:eastAsia="Calibri"/>
          <w:color w:val="auto"/>
          <w:sz w:val="28"/>
          <w:szCs w:val="28"/>
          <w:lang w:eastAsia="en-US"/>
        </w:rPr>
        <w:t xml:space="preserve">за </w:t>
      </w:r>
      <w:r w:rsidR="00B1693A" w:rsidRPr="00F718BF">
        <w:rPr>
          <w:rFonts w:eastAsia="Calibri"/>
          <w:color w:val="auto"/>
          <w:sz w:val="28"/>
          <w:szCs w:val="28"/>
          <w:lang w:eastAsia="en-US"/>
        </w:rPr>
        <w:t>автомобиль «ГАЗ 2705-434»</w:t>
      </w:r>
      <w:r w:rsidRPr="00F718BF">
        <w:rPr>
          <w:rFonts w:eastAsia="Calibri"/>
          <w:color w:val="auto"/>
          <w:sz w:val="28"/>
          <w:szCs w:val="28"/>
          <w:lang w:eastAsia="en-US"/>
        </w:rPr>
        <w:t>, не исправ</w:t>
      </w:r>
      <w:r w:rsidR="00B1693A">
        <w:rPr>
          <w:rFonts w:eastAsia="Calibri"/>
          <w:color w:val="auto"/>
          <w:sz w:val="28"/>
          <w:szCs w:val="28"/>
          <w:lang w:eastAsia="en-US"/>
        </w:rPr>
        <w:t>ный</w:t>
      </w:r>
      <w:r w:rsidRPr="00F718BF">
        <w:rPr>
          <w:rFonts w:eastAsia="Calibri"/>
          <w:color w:val="auto"/>
          <w:sz w:val="28"/>
          <w:szCs w:val="28"/>
          <w:lang w:eastAsia="en-US"/>
        </w:rPr>
        <w:t xml:space="preserve"> с </w:t>
      </w:r>
      <w:r w:rsidR="00B1693A">
        <w:rPr>
          <w:rFonts w:eastAsia="Calibri"/>
          <w:color w:val="auto"/>
          <w:sz w:val="28"/>
          <w:szCs w:val="28"/>
          <w:lang w:eastAsia="en-US"/>
        </w:rPr>
        <w:t>2020 года.</w:t>
      </w:r>
    </w:p>
    <w:p w14:paraId="2EB5665F" w14:textId="54A64876" w:rsidR="00F718BF" w:rsidRPr="00F718BF" w:rsidRDefault="00F718BF" w:rsidP="00F718BF">
      <w:pPr>
        <w:ind w:firstLine="567"/>
        <w:jc w:val="both"/>
        <w:rPr>
          <w:color w:val="auto"/>
          <w:sz w:val="28"/>
          <w:szCs w:val="28"/>
        </w:rPr>
      </w:pPr>
      <w:r w:rsidRPr="00B1693A">
        <w:rPr>
          <w:rFonts w:eastAsia="Segoe UI"/>
          <w:iCs/>
          <w:color w:val="auto"/>
          <w:sz w:val="28"/>
          <w:szCs w:val="28"/>
        </w:rPr>
        <w:t>3.</w:t>
      </w:r>
      <w:r w:rsidRPr="00F718BF">
        <w:rPr>
          <w:rFonts w:eastAsia="Segoe UI"/>
          <w:b/>
          <w:iCs/>
          <w:color w:val="auto"/>
          <w:sz w:val="28"/>
          <w:szCs w:val="28"/>
        </w:rPr>
        <w:t xml:space="preserve"> </w:t>
      </w:r>
      <w:r w:rsidRPr="00F718BF">
        <w:rPr>
          <w:rFonts w:eastAsia="Segoe UI"/>
          <w:color w:val="auto"/>
          <w:sz w:val="28"/>
          <w:szCs w:val="28"/>
        </w:rPr>
        <w:t xml:space="preserve">В нарушение </w:t>
      </w:r>
      <w:r w:rsidRPr="00F718BF">
        <w:rPr>
          <w:rFonts w:eastAsia="Calibri"/>
          <w:color w:val="auto"/>
          <w:sz w:val="28"/>
          <w:szCs w:val="28"/>
          <w:lang w:eastAsia="en-US"/>
        </w:rPr>
        <w:t>Порядка осуществления денежных выплат отдельным категориям работников,</w:t>
      </w:r>
      <w:r w:rsidRPr="00F718BF">
        <w:rPr>
          <w:rFonts w:eastAsia="Segoe UI"/>
          <w:color w:val="auto"/>
          <w:sz w:val="28"/>
          <w:szCs w:val="28"/>
        </w:rPr>
        <w:t xml:space="preserve"> пункта 2.9, 3.7</w:t>
      </w:r>
      <w:r w:rsidRPr="00F718BF">
        <w:rPr>
          <w:rFonts w:eastAsia="Segoe UI"/>
          <w:b/>
          <w:color w:val="auto"/>
          <w:sz w:val="28"/>
          <w:szCs w:val="28"/>
        </w:rPr>
        <w:t xml:space="preserve"> </w:t>
      </w:r>
      <w:r w:rsidRPr="00F718BF">
        <w:rPr>
          <w:rFonts w:eastAsia="Segoe UI"/>
          <w:color w:val="auto"/>
          <w:sz w:val="28"/>
          <w:szCs w:val="28"/>
        </w:rPr>
        <w:t>Положения об оплате труда</w:t>
      </w:r>
      <w:r w:rsidRPr="00F718BF">
        <w:rPr>
          <w:color w:val="auto"/>
          <w:sz w:val="28"/>
          <w:szCs w:val="28"/>
        </w:rPr>
        <w:t xml:space="preserve"> в 2021 году были произведены выплаты стимулирующего характера работникам</w:t>
      </w:r>
      <w:r w:rsidRPr="00F718BF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F718BF">
        <w:rPr>
          <w:color w:val="auto"/>
          <w:sz w:val="28"/>
          <w:szCs w:val="28"/>
        </w:rPr>
        <w:t>МБУ БГП БР «ГКРЦ»</w:t>
      </w:r>
      <w:r w:rsidR="00B1693A">
        <w:rPr>
          <w:color w:val="auto"/>
          <w:sz w:val="28"/>
          <w:szCs w:val="28"/>
        </w:rPr>
        <w:t>,</w:t>
      </w:r>
      <w:r w:rsidRPr="00F718BF">
        <w:rPr>
          <w:color w:val="auto"/>
          <w:sz w:val="28"/>
          <w:szCs w:val="28"/>
        </w:rPr>
        <w:t xml:space="preserve"> отсутствующим в категории получателей денежной выплаты на общую сумму </w:t>
      </w:r>
      <w:r w:rsidRPr="00B1693A">
        <w:rPr>
          <w:color w:val="auto"/>
          <w:sz w:val="28"/>
          <w:szCs w:val="28"/>
        </w:rPr>
        <w:t>45 642,42</w:t>
      </w:r>
      <w:r w:rsidRPr="00F718BF">
        <w:rPr>
          <w:color w:val="auto"/>
          <w:sz w:val="28"/>
          <w:szCs w:val="28"/>
        </w:rPr>
        <w:t xml:space="preserve"> рублей</w:t>
      </w:r>
      <w:r w:rsidR="00B1693A">
        <w:rPr>
          <w:color w:val="auto"/>
          <w:sz w:val="28"/>
          <w:szCs w:val="28"/>
        </w:rPr>
        <w:t>.</w:t>
      </w:r>
    </w:p>
    <w:p w14:paraId="1E80EB5E" w14:textId="1D716E07" w:rsidR="00F718BF" w:rsidRPr="00F718BF" w:rsidRDefault="00B1693A" w:rsidP="00F718BF">
      <w:pPr>
        <w:autoSpaceDE w:val="0"/>
        <w:autoSpaceDN w:val="0"/>
        <w:adjustRightInd w:val="0"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1693A">
        <w:rPr>
          <w:bCs/>
          <w:color w:val="auto"/>
          <w:sz w:val="28"/>
          <w:szCs w:val="28"/>
        </w:rPr>
        <w:t>4</w:t>
      </w:r>
      <w:r w:rsidR="00F718BF" w:rsidRPr="00B1693A">
        <w:rPr>
          <w:bCs/>
          <w:color w:val="auto"/>
          <w:sz w:val="28"/>
          <w:szCs w:val="28"/>
        </w:rPr>
        <w:t>.</w:t>
      </w:r>
      <w:r w:rsidR="00F718BF" w:rsidRPr="00F718BF">
        <w:rPr>
          <w:color w:val="auto"/>
          <w:sz w:val="28"/>
          <w:szCs w:val="28"/>
        </w:rPr>
        <w:t xml:space="preserve"> </w:t>
      </w:r>
      <w:r w:rsidR="00F718BF" w:rsidRPr="00F718BF">
        <w:rPr>
          <w:rFonts w:eastAsia="Calibri"/>
          <w:color w:val="auto"/>
          <w:sz w:val="28"/>
          <w:szCs w:val="28"/>
          <w:lang w:eastAsia="en-US"/>
        </w:rPr>
        <w:t xml:space="preserve">При составлении отчетных данных, </w:t>
      </w:r>
      <w:bookmarkStart w:id="1" w:name="_Hlk150954051"/>
      <w:r w:rsidR="00F718BF" w:rsidRPr="00F718BF">
        <w:rPr>
          <w:rFonts w:eastAsia="Calibri"/>
          <w:color w:val="auto"/>
          <w:sz w:val="28"/>
          <w:szCs w:val="28"/>
          <w:lang w:eastAsia="en-US"/>
        </w:rPr>
        <w:t>по статистической форме «Сведениям об организации культурно-досугового типа формы 7-НК»</w:t>
      </w:r>
      <w:bookmarkEnd w:id="1"/>
      <w:r w:rsidR="00F718BF" w:rsidRPr="00F718BF">
        <w:rPr>
          <w:rFonts w:eastAsia="Calibri"/>
          <w:color w:val="auto"/>
          <w:sz w:val="28"/>
          <w:szCs w:val="28"/>
          <w:lang w:eastAsia="en-US"/>
        </w:rPr>
        <w:t xml:space="preserve"> (годовая) за 2021 год, МБУ БГП БР «ГКРЦ» завышены показатели в количестве 13 165 человек</w:t>
      </w:r>
      <w:r w:rsidR="00025794">
        <w:rPr>
          <w:rFonts w:eastAsia="Calibri"/>
          <w:color w:val="auto"/>
          <w:sz w:val="28"/>
          <w:szCs w:val="28"/>
          <w:lang w:eastAsia="en-US"/>
        </w:rPr>
        <w:t>,</w:t>
      </w:r>
      <w:r w:rsidR="00F718BF" w:rsidRPr="00F718BF">
        <w:rPr>
          <w:rFonts w:eastAsia="Calibri"/>
          <w:color w:val="auto"/>
          <w:sz w:val="28"/>
          <w:szCs w:val="28"/>
          <w:lang w:eastAsia="en-US"/>
        </w:rPr>
        <w:t xml:space="preserve"> посетивших мероприятия.</w:t>
      </w:r>
    </w:p>
    <w:p w14:paraId="52D244CC" w14:textId="612EC6EE" w:rsidR="00F718BF" w:rsidRPr="00F718BF" w:rsidRDefault="00B1693A" w:rsidP="00F718BF">
      <w:pPr>
        <w:autoSpaceDE w:val="0"/>
        <w:autoSpaceDN w:val="0"/>
        <w:adjustRightInd w:val="0"/>
        <w:ind w:firstLine="567"/>
        <w:jc w:val="both"/>
        <w:rPr>
          <w:color w:val="auto"/>
          <w:sz w:val="28"/>
          <w:szCs w:val="28"/>
        </w:rPr>
      </w:pPr>
      <w:r w:rsidRPr="00B1693A">
        <w:rPr>
          <w:bCs/>
          <w:color w:val="auto"/>
          <w:sz w:val="28"/>
          <w:szCs w:val="28"/>
        </w:rPr>
        <w:t>5</w:t>
      </w:r>
      <w:r w:rsidR="00F718BF" w:rsidRPr="00B1693A">
        <w:rPr>
          <w:bCs/>
          <w:color w:val="auto"/>
          <w:sz w:val="28"/>
          <w:szCs w:val="28"/>
        </w:rPr>
        <w:t>.</w:t>
      </w:r>
      <w:r w:rsidR="00F718BF" w:rsidRPr="00F718BF">
        <w:rPr>
          <w:color w:val="auto"/>
          <w:sz w:val="28"/>
          <w:szCs w:val="28"/>
        </w:rPr>
        <w:t xml:space="preserve"> В нарушение ст. 12 Бюджетного кодекса Российской Федерации от 31.07.1998 N 145-ФЗ, п.5 Приказа Министерства Финансов Российской Федерации от 31 августа 2018 года № 186н «О требованиях к составлению и утверждению плана финансово-хозяйственной деятельности государственного (муниципального учреждения)» МБУ «ГКРЦ» при </w:t>
      </w:r>
      <w:bookmarkStart w:id="2" w:name="_GoBack"/>
      <w:bookmarkEnd w:id="2"/>
      <w:r w:rsidR="00F718BF" w:rsidRPr="00F718BF">
        <w:rPr>
          <w:color w:val="auto"/>
          <w:sz w:val="28"/>
          <w:szCs w:val="28"/>
        </w:rPr>
        <w:t>утверждении плана ФХД на 2021 год и плановый период 2022 и 2023 годов,  и 2022 год  на плановый период 2023 и 2024 годов нарушены сроки финансового года, который соответствует календарному году и длится с 1 января по 31 декабря.</w:t>
      </w:r>
    </w:p>
    <w:p w14:paraId="6C7C2C10" w14:textId="77747A0F" w:rsidR="00F718BF" w:rsidRPr="00F718BF" w:rsidRDefault="00B1693A" w:rsidP="00F718BF">
      <w:pPr>
        <w:autoSpaceDE w:val="0"/>
        <w:autoSpaceDN w:val="0"/>
        <w:adjustRightInd w:val="0"/>
        <w:ind w:firstLine="567"/>
        <w:jc w:val="both"/>
        <w:rPr>
          <w:color w:val="auto"/>
          <w:sz w:val="28"/>
          <w:szCs w:val="28"/>
        </w:rPr>
      </w:pPr>
      <w:r w:rsidRPr="00B1693A">
        <w:rPr>
          <w:bCs/>
          <w:color w:val="auto"/>
          <w:sz w:val="28"/>
          <w:szCs w:val="28"/>
        </w:rPr>
        <w:t>6</w:t>
      </w:r>
      <w:r w:rsidR="00F718BF" w:rsidRPr="00B1693A">
        <w:rPr>
          <w:bCs/>
          <w:color w:val="auto"/>
          <w:sz w:val="28"/>
          <w:szCs w:val="28"/>
        </w:rPr>
        <w:t>.</w:t>
      </w:r>
      <w:r w:rsidR="00F718BF" w:rsidRPr="00F718BF">
        <w:rPr>
          <w:color w:val="auto"/>
          <w:sz w:val="28"/>
          <w:szCs w:val="28"/>
        </w:rPr>
        <w:t xml:space="preserve"> Установлены расхождения утвержденных плановых назначений между планом ФХД и Отчетом об исполнении учреждением плана его финансово-хозяйственной деятельности (формы 0503737) за 2021 год в </w:t>
      </w:r>
      <w:r w:rsidR="00F718BF" w:rsidRPr="00F718BF">
        <w:rPr>
          <w:color w:val="auto"/>
          <w:sz w:val="28"/>
          <w:szCs w:val="28"/>
        </w:rPr>
        <w:lastRenderedPageBreak/>
        <w:t>сумме 1 180,00 рублей</w:t>
      </w:r>
      <w:r>
        <w:rPr>
          <w:color w:val="auto"/>
          <w:sz w:val="28"/>
          <w:szCs w:val="28"/>
        </w:rPr>
        <w:t xml:space="preserve">, </w:t>
      </w:r>
      <w:r w:rsidR="000E6172">
        <w:rPr>
          <w:color w:val="auto"/>
          <w:sz w:val="28"/>
          <w:szCs w:val="28"/>
        </w:rPr>
        <w:t>что привело</w:t>
      </w:r>
      <w:r>
        <w:rPr>
          <w:color w:val="auto"/>
          <w:sz w:val="28"/>
          <w:szCs w:val="28"/>
        </w:rPr>
        <w:t xml:space="preserve"> к </w:t>
      </w:r>
      <w:r w:rsidR="00F718BF" w:rsidRPr="00F718BF">
        <w:rPr>
          <w:color w:val="auto"/>
          <w:sz w:val="28"/>
          <w:szCs w:val="28"/>
        </w:rPr>
        <w:t>искажению показателей бухгалтерской (финансовой) отчетности по форме 0503737 «Отчет об исполнении учреждением плана его финансово-хозяйственной деятельности».</w:t>
      </w:r>
    </w:p>
    <w:p w14:paraId="10246F00" w14:textId="68901C5B" w:rsidR="00F718BF" w:rsidRPr="00B1693A" w:rsidRDefault="00B1693A" w:rsidP="00F718BF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color w:val="auto"/>
          <w:sz w:val="28"/>
          <w:szCs w:val="28"/>
          <w:lang w:eastAsia="en-US"/>
        </w:rPr>
      </w:pPr>
      <w:r w:rsidRPr="00B1693A">
        <w:rPr>
          <w:rFonts w:eastAsia="Calibri"/>
          <w:bCs/>
          <w:color w:val="auto"/>
          <w:sz w:val="28"/>
          <w:szCs w:val="28"/>
          <w:lang w:eastAsia="en-US"/>
        </w:rPr>
        <w:t>7</w:t>
      </w:r>
      <w:r w:rsidR="00F718BF" w:rsidRPr="00B1693A">
        <w:rPr>
          <w:rFonts w:eastAsia="Calibri"/>
          <w:bCs/>
          <w:color w:val="auto"/>
          <w:sz w:val="28"/>
          <w:szCs w:val="28"/>
          <w:lang w:eastAsia="en-US"/>
        </w:rPr>
        <w:t>.</w:t>
      </w:r>
      <w:r w:rsidR="00F718BF" w:rsidRPr="00F718BF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 </w:t>
      </w:r>
      <w:r w:rsidR="00F718BF" w:rsidRPr="00F718BF">
        <w:rPr>
          <w:sz w:val="28"/>
          <w:szCs w:val="28"/>
        </w:rPr>
        <w:t xml:space="preserve">МБУ БГП БР «ГКРЦ» не правомерно использованы бюджетные средства, на оплату услуг по проведению предварительных и периодических осмотров </w:t>
      </w:r>
      <w:r w:rsidR="00F718BF" w:rsidRPr="00B1693A">
        <w:rPr>
          <w:bCs/>
          <w:sz w:val="28"/>
          <w:szCs w:val="28"/>
        </w:rPr>
        <w:t>в сумме - 36 455,00 рублей (в т.ч.: 2021 год – 19 078,00 рублей</w:t>
      </w:r>
      <w:r w:rsidRPr="00B1693A">
        <w:rPr>
          <w:bCs/>
          <w:sz w:val="28"/>
          <w:szCs w:val="28"/>
        </w:rPr>
        <w:t>; 2022 год – 17 377,00 рублей).</w:t>
      </w:r>
    </w:p>
    <w:p w14:paraId="15A31321" w14:textId="4E97F510" w:rsidR="00BD0019" w:rsidRPr="00B1693A" w:rsidRDefault="00B1693A" w:rsidP="00B1693A">
      <w:pPr>
        <w:ind w:firstLine="540"/>
        <w:jc w:val="both"/>
        <w:rPr>
          <w:bCs/>
          <w:sz w:val="28"/>
          <w:szCs w:val="28"/>
        </w:rPr>
      </w:pPr>
      <w:r w:rsidRPr="00B1693A">
        <w:rPr>
          <w:bCs/>
          <w:color w:val="auto"/>
          <w:sz w:val="28"/>
          <w:szCs w:val="28"/>
        </w:rPr>
        <w:t>8</w:t>
      </w:r>
      <w:r w:rsidR="00F718BF" w:rsidRPr="00B1693A">
        <w:rPr>
          <w:bCs/>
          <w:color w:val="auto"/>
          <w:sz w:val="28"/>
          <w:szCs w:val="28"/>
        </w:rPr>
        <w:t>.</w:t>
      </w:r>
      <w:r w:rsidR="00F718BF" w:rsidRPr="00F718BF">
        <w:rPr>
          <w:b/>
          <w:bCs/>
          <w:color w:val="auto"/>
          <w:sz w:val="28"/>
          <w:szCs w:val="28"/>
        </w:rPr>
        <w:t xml:space="preserve"> </w:t>
      </w:r>
      <w:r w:rsidR="00F718BF" w:rsidRPr="00F718BF">
        <w:rPr>
          <w:color w:val="auto"/>
          <w:sz w:val="28"/>
          <w:szCs w:val="28"/>
        </w:rPr>
        <w:t>Проверкой установлено 6 нарушений</w:t>
      </w:r>
      <w:r w:rsidR="00F718BF" w:rsidRPr="00F718BF">
        <w:rPr>
          <w:b/>
          <w:bCs/>
          <w:color w:val="auto"/>
          <w:sz w:val="28"/>
          <w:szCs w:val="28"/>
        </w:rPr>
        <w:t xml:space="preserve"> </w:t>
      </w:r>
      <w:r w:rsidR="00F718BF" w:rsidRPr="00F718BF">
        <w:rPr>
          <w:sz w:val="28"/>
          <w:szCs w:val="28"/>
        </w:rPr>
        <w:t>ч.3 ст.103 Закона о контрактной системе в сфере закупок № 44-ФЗ</w:t>
      </w:r>
      <w:r w:rsidR="00F718BF" w:rsidRPr="00F718BF">
        <w:rPr>
          <w:b/>
          <w:bCs/>
          <w:sz w:val="28"/>
          <w:szCs w:val="28"/>
        </w:rPr>
        <w:t xml:space="preserve"> </w:t>
      </w:r>
      <w:r w:rsidR="00F718BF" w:rsidRPr="00B1693A">
        <w:rPr>
          <w:bCs/>
          <w:sz w:val="28"/>
          <w:szCs w:val="28"/>
        </w:rPr>
        <w:t xml:space="preserve">(в действиях заказчика содержатся признаки состава административного правонарушения, предусмотренного ч.2 ст.7.31 КоАП РФ), </w:t>
      </w:r>
    </w:p>
    <w:p w14:paraId="38DF6B93" w14:textId="77777777" w:rsidR="000E6172" w:rsidRDefault="00025794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Материал контрольного мероприятия направлены в Совет Белореченского городского поселения Белореченского района, Белореченскую межрайонную прокуратуру. </w:t>
      </w:r>
    </w:p>
    <w:p w14:paraId="03D19A62" w14:textId="77FE2947" w:rsidR="000A75E0" w:rsidRPr="00B1693A" w:rsidRDefault="00025794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0E6172">
        <w:rPr>
          <w:rFonts w:ascii="Times New Roman" w:hAnsi="Times New Roman"/>
          <w:bCs/>
          <w:sz w:val="28"/>
          <w:szCs w:val="28"/>
        </w:rPr>
        <w:t>Составлены и</w:t>
      </w:r>
      <w:r>
        <w:rPr>
          <w:rFonts w:ascii="Times New Roman" w:hAnsi="Times New Roman"/>
          <w:bCs/>
          <w:sz w:val="28"/>
          <w:szCs w:val="28"/>
        </w:rPr>
        <w:t xml:space="preserve"> переданы в </w:t>
      </w:r>
      <w:r w:rsidR="000E6172">
        <w:rPr>
          <w:rFonts w:ascii="Times New Roman" w:hAnsi="Times New Roman"/>
          <w:bCs/>
          <w:sz w:val="28"/>
          <w:szCs w:val="28"/>
        </w:rPr>
        <w:t>суд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E6172">
        <w:rPr>
          <w:rFonts w:ascii="Times New Roman" w:hAnsi="Times New Roman"/>
          <w:bCs/>
          <w:sz w:val="28"/>
          <w:szCs w:val="28"/>
        </w:rPr>
        <w:t>рассмотрения два</w:t>
      </w:r>
      <w:r>
        <w:rPr>
          <w:rFonts w:ascii="Times New Roman" w:hAnsi="Times New Roman"/>
          <w:bCs/>
          <w:sz w:val="28"/>
          <w:szCs w:val="28"/>
        </w:rPr>
        <w:t xml:space="preserve"> протокола об административных правонарушениях</w:t>
      </w:r>
      <w:r w:rsidR="000E6172">
        <w:rPr>
          <w:rFonts w:ascii="Times New Roman" w:hAnsi="Times New Roman"/>
          <w:bCs/>
          <w:sz w:val="28"/>
          <w:szCs w:val="28"/>
        </w:rPr>
        <w:t>.</w:t>
      </w:r>
    </w:p>
    <w:p w14:paraId="1E4760B5" w14:textId="54B4FDE1" w:rsidR="00BD0019" w:rsidRDefault="00BD0019" w:rsidP="000A75E0">
      <w:pPr>
        <w:jc w:val="both"/>
      </w:pPr>
    </w:p>
    <w:sectPr w:rsidR="00BD0019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3F9D"/>
    <w:multiLevelType w:val="multilevel"/>
    <w:tmpl w:val="5EE8727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E1DA5"/>
    <w:multiLevelType w:val="multilevel"/>
    <w:tmpl w:val="0C4AAC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9CD0E54"/>
    <w:multiLevelType w:val="multilevel"/>
    <w:tmpl w:val="AA0AC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19"/>
    <w:rsid w:val="00017947"/>
    <w:rsid w:val="00025794"/>
    <w:rsid w:val="000A75E0"/>
    <w:rsid w:val="000B54E5"/>
    <w:rsid w:val="000E6172"/>
    <w:rsid w:val="00214246"/>
    <w:rsid w:val="003978E8"/>
    <w:rsid w:val="0051421E"/>
    <w:rsid w:val="00547D4A"/>
    <w:rsid w:val="007A4E73"/>
    <w:rsid w:val="009141A5"/>
    <w:rsid w:val="00A339A7"/>
    <w:rsid w:val="00B1693A"/>
    <w:rsid w:val="00BD0019"/>
    <w:rsid w:val="00C240BC"/>
    <w:rsid w:val="00D00828"/>
    <w:rsid w:val="00DF1CF0"/>
    <w:rsid w:val="00E31DF0"/>
    <w:rsid w:val="00E8504D"/>
    <w:rsid w:val="00EB1B8B"/>
    <w:rsid w:val="00F718BF"/>
    <w:rsid w:val="00F9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455E"/>
  <w15:docId w15:val="{10010CE3-5AA8-43B9-A67C-7E7D5ECB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B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142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404E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142B9E"/>
    <w:pPr>
      <w:spacing w:after="12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No Spacing"/>
    <w:uiPriority w:val="1"/>
    <w:qFormat/>
    <w:rsid w:val="00ED61C2"/>
    <w:rPr>
      <w:color w:val="00000A"/>
      <w:sz w:val="24"/>
    </w:rPr>
  </w:style>
  <w:style w:type="paragraph" w:customStyle="1" w:styleId="ConsNormal">
    <w:name w:val="ConsNormal"/>
    <w:qFormat/>
    <w:rsid w:val="00142B9E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a">
    <w:name w:val="Balloon Text"/>
    <w:basedOn w:val="a"/>
    <w:uiPriority w:val="99"/>
    <w:semiHidden/>
    <w:unhideWhenUsed/>
    <w:qFormat/>
    <w:rsid w:val="00404E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eastAsiaTheme="minorEastAsia" w:hAnsi="Times New Roman" w:cs="Times New Roman"/>
      <w:color w:val="00000A"/>
      <w:sz w:val="28"/>
      <w:szCs w:val="28"/>
      <w:lang w:eastAsia="ru-RU"/>
    </w:rPr>
  </w:style>
  <w:style w:type="paragraph" w:styleId="ab">
    <w:name w:val="List Paragraph"/>
    <w:basedOn w:val="a"/>
    <w:qFormat/>
    <w:pPr>
      <w:spacing w:after="200"/>
      <w:ind w:left="720"/>
      <w:contextualSpacing/>
    </w:pPr>
  </w:style>
  <w:style w:type="paragraph" w:styleId="ac">
    <w:name w:val="Normal (Web)"/>
    <w:basedOn w:val="a"/>
    <w:qFormat/>
    <w:pPr>
      <w:spacing w:beforeAutospacing="1" w:afterAutospacing="1"/>
    </w:pPr>
  </w:style>
  <w:style w:type="paragraph" w:styleId="ad">
    <w:name w:val="header"/>
    <w:basedOn w:val="a"/>
    <w:link w:val="ae"/>
    <w:uiPriority w:val="99"/>
    <w:semiHidden/>
    <w:unhideWhenUsed/>
    <w:rsid w:val="000A75E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75E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chaykina</dc:creator>
  <dc:description/>
  <cp:lastModifiedBy>kcp1</cp:lastModifiedBy>
  <cp:revision>24</cp:revision>
  <cp:lastPrinted>2023-11-27T07:26:00Z</cp:lastPrinted>
  <dcterms:created xsi:type="dcterms:W3CDTF">2012-09-04T08:06:00Z</dcterms:created>
  <dcterms:modified xsi:type="dcterms:W3CDTF">2024-01-11T07:04:00Z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